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8F" w:rsidRDefault="00F1032A">
      <w:pPr>
        <w:rPr>
          <w:sz w:val="28"/>
          <w:szCs w:val="28"/>
          <w:lang w:val="en"/>
        </w:rPr>
      </w:pPr>
      <w:r w:rsidRPr="00F1032A">
        <w:rPr>
          <w:sz w:val="28"/>
          <w:szCs w:val="28"/>
          <w:lang w:val="en"/>
        </w:rPr>
        <w:t>Survivor Support Specialist</w:t>
      </w:r>
    </w:p>
    <w:p w:rsidR="00F1032A" w:rsidRDefault="00F1032A" w:rsidP="00F1032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link </w:t>
      </w:r>
      <w:hyperlink r:id="rId5" w:history="1">
        <w:r w:rsidRPr="00124BA7">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F1032A" w:rsidRPr="00F1032A" w:rsidRDefault="00F1032A" w:rsidP="00F1032A">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F1032A">
        <w:rPr>
          <w:rFonts w:ascii="Times New Roman" w:eastAsia="Times New Roman" w:hAnsi="Times New Roman" w:cs="Times New Roman"/>
          <w:sz w:val="24"/>
          <w:szCs w:val="24"/>
          <w:lang w:val="en"/>
        </w:rPr>
        <w:t>Do you have a passion for making a difference in the lives of domestic violence and sexual assault survivors? Do you have a minimum of a Bachelor’s degree in Social Work or a related field? Are you Spanish speaking? If you answered "Yes" to these questions, then this full-time, salary non-exempt position, which pays an annual salary of $30,000 may be the perfect fit for you.</w:t>
      </w:r>
    </w:p>
    <w:p w:rsidR="00F1032A" w:rsidRPr="00F1032A" w:rsidRDefault="00F1032A" w:rsidP="00F1032A">
      <w:pPr>
        <w:spacing w:before="100" w:beforeAutospacing="1" w:after="100" w:afterAutospacing="1" w:line="240" w:lineRule="auto"/>
        <w:rPr>
          <w:rFonts w:ascii="Times New Roman" w:eastAsia="Times New Roman" w:hAnsi="Times New Roman" w:cs="Times New Roman"/>
          <w:sz w:val="24"/>
          <w:szCs w:val="24"/>
          <w:lang w:val="en"/>
        </w:rPr>
      </w:pPr>
      <w:r w:rsidRPr="00F1032A">
        <w:rPr>
          <w:rFonts w:ascii="Times New Roman" w:eastAsia="Times New Roman" w:hAnsi="Times New Roman" w:cs="Times New Roman"/>
          <w:sz w:val="24"/>
          <w:szCs w:val="24"/>
          <w:lang w:val="en"/>
        </w:rPr>
        <w:t xml:space="preserve">The LIFT Alliance, and its founding partners Austin Children’s Services (ACS) and </w:t>
      </w:r>
      <w:proofErr w:type="spellStart"/>
      <w:r w:rsidRPr="00F1032A">
        <w:rPr>
          <w:rFonts w:ascii="Times New Roman" w:eastAsia="Times New Roman" w:hAnsi="Times New Roman" w:cs="Times New Roman"/>
          <w:sz w:val="24"/>
          <w:szCs w:val="24"/>
          <w:lang w:val="en"/>
        </w:rPr>
        <w:t>SafePlace</w:t>
      </w:r>
      <w:proofErr w:type="spellEnd"/>
      <w:r w:rsidRPr="00F1032A">
        <w:rPr>
          <w:rFonts w:ascii="Times New Roman" w:eastAsia="Times New Roman" w:hAnsi="Times New Roman" w:cs="Times New Roman"/>
          <w:sz w:val="24"/>
          <w:szCs w:val="24"/>
          <w:lang w:val="en"/>
        </w:rPr>
        <w:t>, is seeking a Survivor Support Specialist that is Spanish speaking. This position is responsible for supporting and guiding survivors of sexual abuse and/or domestic violence residing in our shelter program by providing crisis intervention, access to basic needs, continuous personalized safety planning, communal living and community building support via weekly residential hall meeting facilitation, short-term case management and information and referral services to internal and external resources to help meet goals related to personal safety, crisis support, health, basic needs, legal, childcare, housing, financial assistance, educational, employment, transportation and access to governmental benefits. It is important to be able to work in a fast paced environment and be prepared to support clients with continuous crisis intervention even with an existent full work load. Additionally, it is important to work closely with an interdisciplinary team while being a lead staff to assigned clients.  Knowledge of domestic violence and sexual assault issues, and strong knowledge of services delivery system for women and children preferred.</w:t>
      </w:r>
    </w:p>
    <w:p w:rsidR="00F1032A" w:rsidRPr="00F1032A" w:rsidRDefault="00F1032A" w:rsidP="00F1032A">
      <w:pPr>
        <w:spacing w:before="100" w:beforeAutospacing="1" w:after="100" w:afterAutospacing="1" w:line="240" w:lineRule="auto"/>
        <w:rPr>
          <w:rFonts w:ascii="Times New Roman" w:eastAsia="Times New Roman" w:hAnsi="Times New Roman" w:cs="Times New Roman"/>
          <w:sz w:val="24"/>
          <w:szCs w:val="24"/>
          <w:lang w:val="en"/>
        </w:rPr>
      </w:pPr>
      <w:r w:rsidRPr="00F1032A">
        <w:rPr>
          <w:rFonts w:ascii="Times New Roman" w:eastAsia="Times New Roman" w:hAnsi="Times New Roman" w:cs="Times New Roman"/>
          <w:sz w:val="24"/>
          <w:szCs w:val="24"/>
          <w:lang w:val="en"/>
        </w:rPr>
        <w:t>Requirements: Fluent in Spanish verbal and written. Excellent organizational skills and ability to manage details and multiple priorities effectively.  Bachelor’s Degree in Social Work, or related field required. Two years’ experience in human services is required; however, two years of professional experience in human services may be substituted for each year of bachelor’s level education. Must pass all required criminal history background checks; have a valid Texas driver’s license and provide Department of Public Safety proof of driving record acceptable to agency insurers for the past three years. Knowledge of issues and systems related to domestic violence, sexual abuse, or homelessness preferred. Excellent communication and listening skills. Must maintain flexibility and show demonstrated ability to take responsibility for a diverse number of projects and complete them in a timely manner.</w:t>
      </w:r>
    </w:p>
    <w:p w:rsidR="00F1032A" w:rsidRPr="00F1032A" w:rsidRDefault="00F1032A" w:rsidP="00F1032A">
      <w:pPr>
        <w:spacing w:before="100" w:beforeAutospacing="1" w:after="100" w:afterAutospacing="1" w:line="240" w:lineRule="auto"/>
        <w:rPr>
          <w:rFonts w:ascii="Times New Roman" w:eastAsia="Times New Roman" w:hAnsi="Times New Roman" w:cs="Times New Roman"/>
          <w:sz w:val="24"/>
          <w:szCs w:val="24"/>
          <w:lang w:val="en"/>
        </w:rPr>
      </w:pPr>
      <w:r w:rsidRPr="00F1032A">
        <w:rPr>
          <w:rFonts w:ascii="Times New Roman" w:eastAsia="Times New Roman" w:hAnsi="Times New Roman" w:cs="Times New Roman"/>
          <w:sz w:val="24"/>
          <w:szCs w:val="24"/>
          <w:lang w:val="en"/>
        </w:rPr>
        <w:t>In addition to a competitive salary, the LIFT Alliance also offers the following array of attractive benefits to full-time employees:</w:t>
      </w:r>
    </w:p>
    <w:p w:rsidR="00F1032A" w:rsidRPr="00F1032A" w:rsidRDefault="00F1032A" w:rsidP="00F1032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1032A">
        <w:rPr>
          <w:rFonts w:ascii="Times New Roman" w:eastAsia="Times New Roman" w:hAnsi="Times New Roman" w:cs="Times New Roman"/>
          <w:sz w:val="24"/>
          <w:szCs w:val="24"/>
          <w:lang w:val="en"/>
        </w:rPr>
        <w:t>​​Fully-paid Medical, Dental, Vision, Life, and Short-Term Disability Insurance;</w:t>
      </w:r>
    </w:p>
    <w:p w:rsidR="00F1032A" w:rsidRPr="00F1032A" w:rsidRDefault="00F1032A" w:rsidP="00F1032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1032A">
        <w:rPr>
          <w:rFonts w:ascii="Times New Roman" w:eastAsia="Times New Roman" w:hAnsi="Times New Roman" w:cs="Times New Roman"/>
          <w:sz w:val="24"/>
          <w:szCs w:val="24"/>
          <w:lang w:val="en"/>
        </w:rPr>
        <w:t>​15 accrued PTO days in the first year and 22 days in the 2nd year;</w:t>
      </w:r>
    </w:p>
    <w:p w:rsidR="00F1032A" w:rsidRPr="00F1032A" w:rsidRDefault="00F1032A" w:rsidP="00F1032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1032A">
        <w:rPr>
          <w:rFonts w:ascii="Times New Roman" w:eastAsia="Times New Roman" w:hAnsi="Times New Roman" w:cs="Times New Roman"/>
          <w:sz w:val="24"/>
          <w:szCs w:val="24"/>
          <w:lang w:val="en"/>
        </w:rPr>
        <w:t>​Six agency holidays, and four additional personal holidays to be determined by the employee;</w:t>
      </w:r>
    </w:p>
    <w:p w:rsidR="00F1032A" w:rsidRPr="00F1032A" w:rsidRDefault="00F1032A" w:rsidP="00F1032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1032A">
        <w:rPr>
          <w:rFonts w:ascii="Times New Roman" w:eastAsia="Times New Roman" w:hAnsi="Times New Roman" w:cs="Times New Roman"/>
          <w:sz w:val="24"/>
          <w:szCs w:val="24"/>
          <w:lang w:val="en"/>
        </w:rPr>
        <w:t>​403(b) with 2% agency contribution and 1% matching (after one year);</w:t>
      </w:r>
    </w:p>
    <w:p w:rsidR="00F1032A" w:rsidRPr="00F1032A" w:rsidRDefault="00F1032A" w:rsidP="00F1032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1032A">
        <w:rPr>
          <w:rFonts w:ascii="Times New Roman" w:eastAsia="Times New Roman" w:hAnsi="Times New Roman" w:cs="Times New Roman"/>
          <w:sz w:val="24"/>
          <w:szCs w:val="24"/>
          <w:lang w:val="en"/>
        </w:rPr>
        <w:t>​Flexible work schedule;</w:t>
      </w:r>
    </w:p>
    <w:p w:rsidR="00F1032A" w:rsidRPr="00F1032A" w:rsidRDefault="00F1032A" w:rsidP="00F1032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1032A">
        <w:rPr>
          <w:rFonts w:ascii="Times New Roman" w:eastAsia="Times New Roman" w:hAnsi="Times New Roman" w:cs="Times New Roman"/>
          <w:sz w:val="24"/>
          <w:szCs w:val="24"/>
          <w:lang w:val="en"/>
        </w:rPr>
        <w:lastRenderedPageBreak/>
        <w:t>On-site daycare at a reduced cost;</w:t>
      </w:r>
    </w:p>
    <w:p w:rsidR="00F1032A" w:rsidRPr="00F1032A" w:rsidRDefault="00F1032A" w:rsidP="00F1032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1032A">
        <w:rPr>
          <w:rFonts w:ascii="Times New Roman" w:eastAsia="Times New Roman" w:hAnsi="Times New Roman" w:cs="Times New Roman"/>
          <w:sz w:val="24"/>
          <w:szCs w:val="24"/>
          <w:lang w:val="en"/>
        </w:rPr>
        <w:t>Amazing work environment where you get to make a difference every day!</w:t>
      </w:r>
    </w:p>
    <w:p w:rsidR="00F1032A" w:rsidRPr="00F1032A" w:rsidRDefault="00F1032A">
      <w:pPr>
        <w:rPr>
          <w:sz w:val="28"/>
          <w:szCs w:val="28"/>
        </w:rPr>
      </w:pPr>
    </w:p>
    <w:sectPr w:rsidR="00F1032A" w:rsidRPr="00F1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2140"/>
    <w:multiLevelType w:val="multilevel"/>
    <w:tmpl w:val="B03C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2A"/>
    <w:rsid w:val="008F338F"/>
    <w:rsid w:val="00F1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2D3DF-46ED-4E29-BC52-4583910C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3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8350">
      <w:bodyDiv w:val="1"/>
      <w:marLeft w:val="0"/>
      <w:marRight w:val="0"/>
      <w:marTop w:val="0"/>
      <w:marBottom w:val="0"/>
      <w:divBdr>
        <w:top w:val="none" w:sz="0" w:space="0" w:color="auto"/>
        <w:left w:val="none" w:sz="0" w:space="0" w:color="auto"/>
        <w:bottom w:val="none" w:sz="0" w:space="0" w:color="auto"/>
        <w:right w:val="none" w:sz="0" w:space="0" w:color="auto"/>
      </w:divBdr>
      <w:divsChild>
        <w:div w:id="1573465749">
          <w:marLeft w:val="0"/>
          <w:marRight w:val="0"/>
          <w:marTop w:val="0"/>
          <w:marBottom w:val="0"/>
          <w:divBdr>
            <w:top w:val="none" w:sz="0" w:space="0" w:color="auto"/>
            <w:left w:val="none" w:sz="0" w:space="0" w:color="auto"/>
            <w:bottom w:val="none" w:sz="0" w:space="0" w:color="auto"/>
            <w:right w:val="none" w:sz="0" w:space="0" w:color="auto"/>
          </w:divBdr>
          <w:divsChild>
            <w:div w:id="1466043919">
              <w:marLeft w:val="0"/>
              <w:marRight w:val="0"/>
              <w:marTop w:val="0"/>
              <w:marBottom w:val="0"/>
              <w:divBdr>
                <w:top w:val="none" w:sz="0" w:space="0" w:color="auto"/>
                <w:left w:val="none" w:sz="0" w:space="0" w:color="auto"/>
                <w:bottom w:val="none" w:sz="0" w:space="0" w:color="auto"/>
                <w:right w:val="none" w:sz="0" w:space="0" w:color="auto"/>
              </w:divBdr>
              <w:divsChild>
                <w:div w:id="937448002">
                  <w:marLeft w:val="0"/>
                  <w:marRight w:val="0"/>
                  <w:marTop w:val="0"/>
                  <w:marBottom w:val="0"/>
                  <w:divBdr>
                    <w:top w:val="none" w:sz="0" w:space="0" w:color="auto"/>
                    <w:left w:val="none" w:sz="0" w:space="0" w:color="auto"/>
                    <w:bottom w:val="none" w:sz="0" w:space="0" w:color="auto"/>
                    <w:right w:val="none" w:sz="0" w:space="0" w:color="auto"/>
                  </w:divBdr>
                  <w:divsChild>
                    <w:div w:id="1092432497">
                      <w:marLeft w:val="0"/>
                      <w:marRight w:val="0"/>
                      <w:marTop w:val="0"/>
                      <w:marBottom w:val="0"/>
                      <w:divBdr>
                        <w:top w:val="none" w:sz="0" w:space="0" w:color="auto"/>
                        <w:left w:val="none" w:sz="0" w:space="0" w:color="auto"/>
                        <w:bottom w:val="none" w:sz="0" w:space="0" w:color="auto"/>
                        <w:right w:val="none" w:sz="0" w:space="0" w:color="auto"/>
                      </w:divBdr>
                      <w:divsChild>
                        <w:div w:id="565653429">
                          <w:marLeft w:val="0"/>
                          <w:marRight w:val="0"/>
                          <w:marTop w:val="0"/>
                          <w:marBottom w:val="0"/>
                          <w:divBdr>
                            <w:top w:val="none" w:sz="0" w:space="0" w:color="auto"/>
                            <w:left w:val="none" w:sz="0" w:space="0" w:color="auto"/>
                            <w:bottom w:val="none" w:sz="0" w:space="0" w:color="auto"/>
                            <w:right w:val="none" w:sz="0" w:space="0" w:color="auto"/>
                          </w:divBdr>
                          <w:divsChild>
                            <w:div w:id="724179867">
                              <w:marLeft w:val="0"/>
                              <w:marRight w:val="0"/>
                              <w:marTop w:val="0"/>
                              <w:marBottom w:val="0"/>
                              <w:divBdr>
                                <w:top w:val="none" w:sz="0" w:space="0" w:color="auto"/>
                                <w:left w:val="none" w:sz="0" w:space="0" w:color="auto"/>
                                <w:bottom w:val="none" w:sz="0" w:space="0" w:color="auto"/>
                                <w:right w:val="none" w:sz="0" w:space="0" w:color="auto"/>
                              </w:divBdr>
                              <w:divsChild>
                                <w:div w:id="13243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1</cp:revision>
  <dcterms:created xsi:type="dcterms:W3CDTF">2015-06-08T20:25:00Z</dcterms:created>
  <dcterms:modified xsi:type="dcterms:W3CDTF">2015-06-08T20:26:00Z</dcterms:modified>
</cp:coreProperties>
</file>