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6E2C" w14:textId="0F4E822B" w:rsidR="0075660A" w:rsidRPr="0017753E" w:rsidRDefault="00B32DD2" w:rsidP="0075660A">
      <w:pPr>
        <w:spacing w:after="0" w:line="240" w:lineRule="auto"/>
        <w:rPr>
          <w:rFonts w:asciiTheme="minorHAnsi" w:eastAsia="Times New Roman" w:hAnsiTheme="minorHAnsi" w:cstheme="minorHAnsi"/>
          <w:b/>
          <w:sz w:val="22"/>
          <w:szCs w:val="22"/>
        </w:rPr>
      </w:pPr>
      <w:r>
        <w:rPr>
          <w:rFonts w:asciiTheme="minorHAnsi" w:eastAsia="Times New Roman" w:hAnsiTheme="minorHAnsi" w:cstheme="minorHAnsi"/>
          <w:iCs/>
          <w:noProof/>
          <w:sz w:val="22"/>
          <w:szCs w:val="22"/>
        </w:rPr>
        <w:drawing>
          <wp:anchor distT="0" distB="0" distL="114300" distR="114300" simplePos="0" relativeHeight="251668480" behindDoc="1" locked="0" layoutInCell="1" allowOverlap="1" wp14:anchorId="3E7B5457" wp14:editId="727182A9">
            <wp:simplePos x="0" y="0"/>
            <wp:positionH relativeFrom="column">
              <wp:posOffset>3831590</wp:posOffset>
            </wp:positionH>
            <wp:positionV relativeFrom="paragraph">
              <wp:posOffset>-154940</wp:posOffset>
            </wp:positionV>
            <wp:extent cx="1428750" cy="6450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YS_Logo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891" cy="647333"/>
                    </a:xfrm>
                    <a:prstGeom prst="rect">
                      <a:avLst/>
                    </a:prstGeom>
                  </pic:spPr>
                </pic:pic>
              </a:graphicData>
            </a:graphic>
            <wp14:sizeRelH relativeFrom="page">
              <wp14:pctWidth>0</wp14:pctWidth>
            </wp14:sizeRelH>
            <wp14:sizeRelV relativeFrom="page">
              <wp14:pctHeight>0</wp14:pctHeight>
            </wp14:sizeRelV>
          </wp:anchor>
        </w:drawing>
      </w:r>
      <w:r w:rsidR="001868EB">
        <w:rPr>
          <w:noProof/>
        </w:rPr>
        <w:drawing>
          <wp:anchor distT="0" distB="0" distL="114300" distR="114300" simplePos="0" relativeHeight="251652096" behindDoc="1" locked="0" layoutInCell="1" allowOverlap="1" wp14:anchorId="311FFD33" wp14:editId="51E469F6">
            <wp:simplePos x="0" y="0"/>
            <wp:positionH relativeFrom="column">
              <wp:posOffset>307340</wp:posOffset>
            </wp:positionH>
            <wp:positionV relativeFrom="paragraph">
              <wp:posOffset>-205740</wp:posOffset>
            </wp:positionV>
            <wp:extent cx="3067050" cy="766763"/>
            <wp:effectExtent l="0" t="0" r="0" b="0"/>
            <wp:wrapNone/>
            <wp:docPr id="1" name="Picture 1" descr="C:\Users\Ash\AppData\Local\Microsoft\Windows\INetCache\Content.Word\Recovery Through Participation Logo_Rect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ppData\Local\Microsoft\Windows\INetCache\Content.Word\Recovery Through Participation Logo_Rectangl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165" cy="771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9D1F6" w14:textId="5CC8ECAA" w:rsidR="001868EB" w:rsidRDefault="00B32DD2" w:rsidP="00B32DD2">
      <w:pPr>
        <w:tabs>
          <w:tab w:val="left" w:pos="7270"/>
        </w:tabs>
        <w:spacing w:after="0" w:line="240"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p>
    <w:p w14:paraId="5334D119" w14:textId="3D434D1A" w:rsidR="001868EB" w:rsidRPr="00703C7A" w:rsidRDefault="001868EB" w:rsidP="0017753E">
      <w:pPr>
        <w:spacing w:after="0" w:line="240" w:lineRule="auto"/>
        <w:jc w:val="center"/>
        <w:rPr>
          <w:rFonts w:asciiTheme="minorHAnsi" w:eastAsia="Times New Roman" w:hAnsiTheme="minorHAnsi" w:cstheme="minorHAnsi"/>
          <w:b/>
          <w:sz w:val="36"/>
          <w:szCs w:val="22"/>
        </w:rPr>
      </w:pPr>
    </w:p>
    <w:p w14:paraId="19302654" w14:textId="28E41208" w:rsidR="002F74F2" w:rsidRDefault="002F74F2" w:rsidP="0017753E">
      <w:pPr>
        <w:spacing w:after="0" w:line="240" w:lineRule="auto"/>
        <w:jc w:val="center"/>
        <w:rPr>
          <w:rFonts w:asciiTheme="minorHAnsi" w:eastAsia="Times New Roman" w:hAnsiTheme="minorHAnsi" w:cstheme="minorHAnsi"/>
          <w:b/>
          <w:color w:val="1F497D" w:themeColor="text2"/>
          <w:sz w:val="28"/>
          <w:szCs w:val="22"/>
        </w:rPr>
      </w:pPr>
      <w:r w:rsidRPr="00E549D0">
        <w:rPr>
          <w:rFonts w:asciiTheme="minorHAnsi" w:eastAsia="Times New Roman" w:hAnsiTheme="minorHAnsi" w:cstheme="minorHAnsi"/>
          <w:b/>
          <w:color w:val="1F497D" w:themeColor="text2"/>
          <w:sz w:val="28"/>
          <w:szCs w:val="22"/>
        </w:rPr>
        <w:t>2017 Training and Collaborative Consultation Series</w:t>
      </w:r>
    </w:p>
    <w:p w14:paraId="436D8C33" w14:textId="77777777" w:rsidR="001B73A1" w:rsidRPr="00E549D0" w:rsidRDefault="001B73A1" w:rsidP="0017753E">
      <w:pPr>
        <w:spacing w:after="0" w:line="240" w:lineRule="auto"/>
        <w:jc w:val="center"/>
        <w:rPr>
          <w:rFonts w:asciiTheme="minorHAnsi" w:eastAsia="Times New Roman" w:hAnsiTheme="minorHAnsi" w:cstheme="minorHAnsi"/>
          <w:b/>
          <w:color w:val="1F497D" w:themeColor="text2"/>
          <w:sz w:val="22"/>
          <w:szCs w:val="22"/>
        </w:rPr>
      </w:pPr>
    </w:p>
    <w:p w14:paraId="7B9A1D23" w14:textId="245D0B66" w:rsidR="002F74F2" w:rsidRDefault="002F74F2" w:rsidP="00703C7A">
      <w:pPr>
        <w:ind w:left="-288" w:right="-288"/>
        <w:jc w:val="center"/>
        <w:rPr>
          <w:rStyle w:val="CommentReference"/>
          <w:rFonts w:asciiTheme="minorHAnsi" w:hAnsiTheme="minorHAnsi" w:cstheme="minorHAnsi"/>
          <w:sz w:val="22"/>
          <w:szCs w:val="22"/>
        </w:rPr>
      </w:pPr>
      <w:r w:rsidRPr="004C16BF">
        <w:rPr>
          <w:rFonts w:asciiTheme="minorHAnsi" w:hAnsiTheme="minorHAnsi" w:cstheme="minorHAnsi"/>
          <w:i/>
          <w:sz w:val="22"/>
          <w:szCs w:val="22"/>
        </w:rPr>
        <w:t xml:space="preserve">TNOYS and our partners will be offering FREE training with CEUs as well as individualized consultation to help programs strengthen their youth engagement. </w:t>
      </w:r>
      <w:r w:rsidR="004C16BF" w:rsidRPr="004C16BF">
        <w:rPr>
          <w:rFonts w:asciiTheme="minorHAnsi" w:hAnsiTheme="minorHAnsi" w:cstheme="minorHAnsi"/>
          <w:i/>
          <w:sz w:val="22"/>
          <w:szCs w:val="22"/>
        </w:rPr>
        <w:t xml:space="preserve">Each training will be customized </w:t>
      </w:r>
      <w:r w:rsidR="004C16BF">
        <w:rPr>
          <w:rFonts w:asciiTheme="minorHAnsi" w:hAnsiTheme="minorHAnsi" w:cstheme="minorHAnsi"/>
          <w:i/>
          <w:sz w:val="22"/>
          <w:szCs w:val="22"/>
        </w:rPr>
        <w:t>based on</w:t>
      </w:r>
      <w:r w:rsidR="004C16BF" w:rsidRPr="004C16BF">
        <w:rPr>
          <w:rFonts w:asciiTheme="minorHAnsi" w:hAnsiTheme="minorHAnsi" w:cstheme="minorHAnsi"/>
          <w:i/>
          <w:sz w:val="22"/>
          <w:szCs w:val="22"/>
        </w:rPr>
        <w:t xml:space="preserve"> your input. </w:t>
      </w:r>
      <w:r w:rsidR="00703C7A">
        <w:rPr>
          <w:rFonts w:asciiTheme="minorHAnsi" w:hAnsiTheme="minorHAnsi" w:cstheme="minorHAnsi"/>
          <w:i/>
          <w:sz w:val="22"/>
          <w:szCs w:val="22"/>
        </w:rPr>
        <w:br/>
      </w:r>
      <w:r w:rsidRPr="004C16BF">
        <w:rPr>
          <w:rFonts w:asciiTheme="minorHAnsi" w:hAnsiTheme="minorHAnsi" w:cstheme="minorHAnsi"/>
          <w:i/>
          <w:sz w:val="22"/>
          <w:szCs w:val="22"/>
        </w:rPr>
        <w:t xml:space="preserve">Contact Lara O’Toole </w:t>
      </w:r>
      <w:hyperlink r:id="rId10" w:history="1">
        <w:r w:rsidRPr="004C16BF">
          <w:rPr>
            <w:rStyle w:val="Hyperlink"/>
            <w:rFonts w:asciiTheme="minorHAnsi" w:hAnsiTheme="minorHAnsi" w:cstheme="minorHAnsi"/>
            <w:i/>
            <w:sz w:val="22"/>
            <w:szCs w:val="22"/>
          </w:rPr>
          <w:t>LOToole@tnoys.org</w:t>
        </w:r>
      </w:hyperlink>
      <w:r w:rsidRPr="004C16BF">
        <w:rPr>
          <w:rFonts w:asciiTheme="minorHAnsi" w:hAnsiTheme="minorHAnsi" w:cstheme="minorHAnsi"/>
          <w:i/>
          <w:sz w:val="22"/>
          <w:szCs w:val="22"/>
        </w:rPr>
        <w:t xml:space="preserve"> or visit </w:t>
      </w:r>
      <w:hyperlink r:id="rId11" w:history="1">
        <w:r w:rsidR="00703C7A" w:rsidRPr="007F7F5A">
          <w:rPr>
            <w:rStyle w:val="Hyperlink"/>
            <w:rFonts w:asciiTheme="minorHAnsi" w:hAnsiTheme="minorHAnsi" w:cstheme="minorHAnsi"/>
            <w:i/>
            <w:sz w:val="22"/>
            <w:szCs w:val="22"/>
          </w:rPr>
          <w:t>www.tnoys.org/recovery-through-participation</w:t>
        </w:r>
      </w:hyperlink>
      <w:r w:rsidR="00703C7A">
        <w:rPr>
          <w:rFonts w:asciiTheme="minorHAnsi" w:hAnsiTheme="minorHAnsi" w:cstheme="minorHAnsi"/>
          <w:i/>
          <w:sz w:val="22"/>
          <w:szCs w:val="22"/>
        </w:rPr>
        <w:t xml:space="preserve">  </w:t>
      </w:r>
      <w:r w:rsidRPr="004C16BF">
        <w:rPr>
          <w:rFonts w:asciiTheme="minorHAnsi" w:hAnsiTheme="minorHAnsi" w:cstheme="minorHAnsi"/>
          <w:i/>
          <w:sz w:val="22"/>
          <w:szCs w:val="22"/>
        </w:rPr>
        <w:t>to learn more.</w:t>
      </w:r>
      <w:r w:rsidR="009064F9" w:rsidRPr="002F74F2">
        <w:rPr>
          <w:rStyle w:val="CommentReference"/>
          <w:rFonts w:asciiTheme="minorHAnsi" w:hAnsiTheme="minorHAnsi" w:cstheme="minorHAnsi"/>
          <w:sz w:val="22"/>
          <w:szCs w:val="22"/>
        </w:rPr>
        <w:t xml:space="preserve"> </w:t>
      </w:r>
    </w:p>
    <w:p w14:paraId="09E345CC" w14:textId="77777777" w:rsidR="00703C7A" w:rsidRPr="00703C7A" w:rsidRDefault="00703C7A" w:rsidP="00703C7A">
      <w:pPr>
        <w:spacing w:after="0"/>
        <w:ind w:left="-288" w:right="-288"/>
        <w:jc w:val="center"/>
        <w:rPr>
          <w:rFonts w:asciiTheme="minorHAnsi" w:eastAsia="Times New Roman" w:hAnsiTheme="minorHAnsi" w:cstheme="minorHAnsi"/>
          <w:bCs/>
          <w:color w:val="000000"/>
          <w:sz w:val="10"/>
          <w:szCs w:val="22"/>
          <w:bdr w:val="none" w:sz="0" w:space="0" w:color="auto" w:frame="1"/>
          <w:shd w:val="clear" w:color="auto" w:fill="FFFFFF"/>
        </w:rPr>
      </w:pPr>
    </w:p>
    <w:p w14:paraId="1C855316" w14:textId="642C45DB" w:rsidR="002F74F2" w:rsidRPr="00E549D0" w:rsidRDefault="002F74F2" w:rsidP="004C16BF">
      <w:pPr>
        <w:spacing w:after="120" w:line="240" w:lineRule="auto"/>
        <w:rPr>
          <w:rFonts w:asciiTheme="minorHAnsi" w:eastAsia="Times New Roman" w:hAnsiTheme="minorHAnsi" w:cstheme="minorHAnsi"/>
          <w:b/>
          <w:bCs/>
          <w:color w:val="1F497D" w:themeColor="text2"/>
          <w:sz w:val="22"/>
          <w:szCs w:val="22"/>
          <w:bdr w:val="none" w:sz="0" w:space="0" w:color="auto" w:frame="1"/>
          <w:shd w:val="clear" w:color="auto" w:fill="FFFFFF"/>
        </w:rPr>
      </w:pPr>
      <w:r w:rsidRPr="00E549D0">
        <w:rPr>
          <w:rFonts w:asciiTheme="minorHAnsi" w:eastAsia="Times New Roman" w:hAnsiTheme="minorHAnsi" w:cstheme="minorHAnsi"/>
          <w:b/>
          <w:bCs/>
          <w:color w:val="1F497D" w:themeColor="text2"/>
          <w:sz w:val="22"/>
          <w:szCs w:val="22"/>
          <w:bdr w:val="none" w:sz="0" w:space="0" w:color="auto" w:frame="1"/>
          <w:shd w:val="clear" w:color="auto" w:fill="FFFFFF"/>
        </w:rPr>
        <w:t>Wednesday, May 17</w:t>
      </w:r>
      <w:r w:rsidRPr="00E549D0">
        <w:rPr>
          <w:rFonts w:asciiTheme="minorHAnsi" w:eastAsia="Times New Roman" w:hAnsiTheme="minorHAnsi" w:cstheme="minorHAnsi"/>
          <w:b/>
          <w:bCs/>
          <w:color w:val="1F497D" w:themeColor="text2"/>
          <w:sz w:val="22"/>
          <w:szCs w:val="22"/>
          <w:bdr w:val="none" w:sz="0" w:space="0" w:color="auto" w:frame="1"/>
          <w:shd w:val="clear" w:color="auto" w:fill="FFFFFF"/>
          <w:vertAlign w:val="superscript"/>
        </w:rPr>
        <w:t>th</w:t>
      </w:r>
      <w:r w:rsidRPr="00E549D0">
        <w:rPr>
          <w:rFonts w:asciiTheme="minorHAnsi" w:eastAsia="Times New Roman" w:hAnsiTheme="minorHAnsi" w:cstheme="minorHAnsi"/>
          <w:b/>
          <w:bCs/>
          <w:color w:val="1F497D" w:themeColor="text2"/>
          <w:sz w:val="22"/>
          <w:szCs w:val="22"/>
          <w:bdr w:val="none" w:sz="0" w:space="0" w:color="auto" w:frame="1"/>
          <w:shd w:val="clear" w:color="auto" w:fill="FFFFFF"/>
        </w:rPr>
        <w:t xml:space="preserve"> </w:t>
      </w:r>
      <w:r w:rsidR="004C16BF" w:rsidRPr="00E549D0">
        <w:rPr>
          <w:rFonts w:asciiTheme="minorHAnsi" w:eastAsia="Times New Roman" w:hAnsiTheme="minorHAnsi" w:cstheme="minorHAnsi"/>
          <w:b/>
          <w:bCs/>
          <w:color w:val="1F497D" w:themeColor="text2"/>
          <w:sz w:val="22"/>
          <w:szCs w:val="22"/>
          <w:bdr w:val="none" w:sz="0" w:space="0" w:color="auto" w:frame="1"/>
          <w:shd w:val="clear" w:color="auto" w:fill="FFFFFF"/>
        </w:rPr>
        <w:t xml:space="preserve">- </w:t>
      </w:r>
      <w:r w:rsidRPr="00E549D0">
        <w:rPr>
          <w:rFonts w:asciiTheme="minorHAnsi" w:hAnsiTheme="minorHAnsi" w:cstheme="minorHAnsi"/>
          <w:b/>
          <w:color w:val="1F497D" w:themeColor="text2"/>
          <w:sz w:val="22"/>
          <w:szCs w:val="22"/>
        </w:rPr>
        <w:t>Foundations of Youth Engagement, A Trauma-Informed Best Practice</w:t>
      </w:r>
    </w:p>
    <w:p w14:paraId="79532017" w14:textId="193F99D7" w:rsidR="002F74F2" w:rsidRPr="002F74F2" w:rsidRDefault="00C862F5" w:rsidP="00C862F5">
      <w:pPr>
        <w:pStyle w:val="CommentText"/>
        <w:spacing w:after="0"/>
        <w:rPr>
          <w:rFonts w:asciiTheme="minorHAnsi" w:hAnsiTheme="minorHAnsi" w:cstheme="minorHAnsi"/>
          <w:sz w:val="22"/>
          <w:szCs w:val="22"/>
        </w:rPr>
      </w:pPr>
      <w:bookmarkStart w:id="0" w:name="_GoBack"/>
      <w:r>
        <w:rPr>
          <w:rFonts w:asciiTheme="minorHAnsi" w:hAnsiTheme="minorHAnsi" w:cstheme="minorHAnsi"/>
          <w:sz w:val="22"/>
          <w:szCs w:val="22"/>
        </w:rPr>
        <w:t>At this sessio</w:t>
      </w:r>
      <w:r w:rsidR="00E549D0">
        <w:rPr>
          <w:rFonts w:asciiTheme="minorHAnsi" w:hAnsiTheme="minorHAnsi" w:cstheme="minorHAnsi"/>
          <w:sz w:val="22"/>
          <w:szCs w:val="22"/>
        </w:rPr>
        <w:t>n, we will define and review</w:t>
      </w:r>
      <w:r>
        <w:rPr>
          <w:rFonts w:asciiTheme="minorHAnsi" w:hAnsiTheme="minorHAnsi" w:cstheme="minorHAnsi"/>
          <w:sz w:val="22"/>
          <w:szCs w:val="22"/>
        </w:rPr>
        <w:t xml:space="preserve"> core components and </w:t>
      </w:r>
      <w:r w:rsidR="00E549D0">
        <w:rPr>
          <w:rFonts w:asciiTheme="minorHAnsi" w:hAnsiTheme="minorHAnsi" w:cstheme="minorHAnsi"/>
          <w:sz w:val="22"/>
          <w:szCs w:val="22"/>
        </w:rPr>
        <w:t xml:space="preserve">the </w:t>
      </w:r>
      <w:r>
        <w:rPr>
          <w:rFonts w:asciiTheme="minorHAnsi" w:hAnsiTheme="minorHAnsi" w:cstheme="minorHAnsi"/>
          <w:sz w:val="22"/>
          <w:szCs w:val="22"/>
        </w:rPr>
        <w:t xml:space="preserve">research basis behind the use of positive youth development, trauma-informed care, and youth-adult partnerships. We will discuss the links between theory and practice, especially the specific ways in which youth engagement strengthens program outcomes and organizational culture while supporting youth in their recovery from trauma. We will also spend time on strategies for building </w:t>
      </w:r>
      <w:r w:rsidR="00E549D0">
        <w:rPr>
          <w:rFonts w:asciiTheme="minorHAnsi" w:hAnsiTheme="minorHAnsi" w:cstheme="minorHAnsi"/>
          <w:sz w:val="22"/>
          <w:szCs w:val="22"/>
        </w:rPr>
        <w:t xml:space="preserve">all </w:t>
      </w:r>
      <w:r>
        <w:rPr>
          <w:rFonts w:asciiTheme="minorHAnsi" w:hAnsiTheme="minorHAnsi" w:cstheme="minorHAnsi"/>
          <w:sz w:val="22"/>
          <w:szCs w:val="22"/>
        </w:rPr>
        <w:t>youth-adult partnerships a</w:t>
      </w:r>
      <w:r w:rsidR="003738CB">
        <w:rPr>
          <w:rFonts w:asciiTheme="minorHAnsi" w:hAnsiTheme="minorHAnsi" w:cstheme="minorHAnsi"/>
          <w:sz w:val="22"/>
          <w:szCs w:val="22"/>
        </w:rPr>
        <w:t>nd</w:t>
      </w:r>
      <w:r>
        <w:rPr>
          <w:rFonts w:asciiTheme="minorHAnsi" w:hAnsiTheme="minorHAnsi" w:cstheme="minorHAnsi"/>
          <w:sz w:val="22"/>
          <w:szCs w:val="22"/>
        </w:rPr>
        <w:t xml:space="preserve"> the range of ways providers can engage youth. This includes a conversation with youth services providers who are already engaging youth and the opportunity to </w:t>
      </w:r>
      <w:r w:rsidR="003738CB">
        <w:rPr>
          <w:rFonts w:asciiTheme="minorHAnsi" w:hAnsiTheme="minorHAnsi" w:cstheme="minorHAnsi"/>
          <w:sz w:val="22"/>
          <w:szCs w:val="22"/>
        </w:rPr>
        <w:t>draft an action plan and consider</w:t>
      </w:r>
      <w:r>
        <w:rPr>
          <w:rFonts w:asciiTheme="minorHAnsi" w:hAnsiTheme="minorHAnsi" w:cstheme="minorHAnsi"/>
          <w:sz w:val="22"/>
          <w:szCs w:val="22"/>
        </w:rPr>
        <w:t xml:space="preserve"> your program’s </w:t>
      </w:r>
      <w:r w:rsidR="00E549D0">
        <w:rPr>
          <w:rFonts w:asciiTheme="minorHAnsi" w:hAnsiTheme="minorHAnsi" w:cstheme="minorHAnsi"/>
          <w:sz w:val="22"/>
          <w:szCs w:val="22"/>
        </w:rPr>
        <w:t xml:space="preserve">specific </w:t>
      </w:r>
      <w:r>
        <w:rPr>
          <w:rFonts w:asciiTheme="minorHAnsi" w:hAnsiTheme="minorHAnsi" w:cstheme="minorHAnsi"/>
          <w:sz w:val="22"/>
          <w:szCs w:val="22"/>
        </w:rPr>
        <w:t>goals and challenges.</w:t>
      </w:r>
    </w:p>
    <w:bookmarkEnd w:id="0"/>
    <w:p w14:paraId="05030C91" w14:textId="77777777" w:rsidR="002F74F2" w:rsidRPr="002F74F2" w:rsidRDefault="002F74F2" w:rsidP="002F74F2">
      <w:pPr>
        <w:spacing w:after="0" w:line="240" w:lineRule="auto"/>
        <w:rPr>
          <w:rFonts w:asciiTheme="minorHAnsi" w:hAnsiTheme="minorHAnsi" w:cstheme="minorHAnsi"/>
          <w:sz w:val="22"/>
          <w:szCs w:val="22"/>
        </w:rPr>
      </w:pPr>
    </w:p>
    <w:p w14:paraId="104E2566" w14:textId="6BC25A4C" w:rsidR="00E549D0" w:rsidRPr="00A56C7C" w:rsidRDefault="002F74F2" w:rsidP="00E549D0">
      <w:pPr>
        <w:pStyle w:val="CommentText"/>
        <w:spacing w:after="120"/>
        <w:rPr>
          <w:rFonts w:asciiTheme="minorHAnsi" w:hAnsiTheme="minorHAnsi" w:cstheme="minorHAnsi"/>
          <w:b/>
          <w:color w:val="1F497D" w:themeColor="text2"/>
          <w:sz w:val="22"/>
          <w:szCs w:val="22"/>
        </w:rPr>
      </w:pPr>
      <w:r w:rsidRPr="00A56C7C">
        <w:rPr>
          <w:rFonts w:asciiTheme="minorHAnsi" w:hAnsiTheme="minorHAnsi" w:cstheme="minorHAnsi"/>
          <w:b/>
          <w:color w:val="1F497D" w:themeColor="text2"/>
          <w:sz w:val="22"/>
          <w:szCs w:val="22"/>
        </w:rPr>
        <w:t>Wednesday, June 7</w:t>
      </w:r>
      <w:r w:rsidRPr="00A56C7C">
        <w:rPr>
          <w:rFonts w:asciiTheme="minorHAnsi" w:hAnsiTheme="minorHAnsi" w:cstheme="minorHAnsi"/>
          <w:b/>
          <w:color w:val="1F497D" w:themeColor="text2"/>
          <w:sz w:val="22"/>
          <w:szCs w:val="22"/>
          <w:vertAlign w:val="superscript"/>
        </w:rPr>
        <w:t>th</w:t>
      </w:r>
      <w:r w:rsidR="00E549D0" w:rsidRPr="00A56C7C">
        <w:rPr>
          <w:rFonts w:asciiTheme="minorHAnsi" w:hAnsiTheme="minorHAnsi" w:cstheme="minorHAnsi"/>
          <w:b/>
          <w:color w:val="1F497D" w:themeColor="text2"/>
          <w:sz w:val="22"/>
          <w:szCs w:val="22"/>
        </w:rPr>
        <w:br/>
      </w:r>
      <w:r w:rsidRPr="00A56C7C">
        <w:rPr>
          <w:rFonts w:asciiTheme="minorHAnsi" w:hAnsiTheme="minorHAnsi" w:cstheme="minorHAnsi"/>
          <w:b/>
          <w:color w:val="1F497D" w:themeColor="text2"/>
          <w:sz w:val="22"/>
          <w:szCs w:val="22"/>
        </w:rPr>
        <w:t>Continuum of Youth Engagement Part 1: Trauma-Informed Ways to Gather Youth Input</w:t>
      </w:r>
    </w:p>
    <w:p w14:paraId="28493C41" w14:textId="3BCDDF86" w:rsidR="00A56C7C" w:rsidRDefault="00E549D0" w:rsidP="002F74F2">
      <w:pPr>
        <w:pStyle w:val="CommentText"/>
        <w:spacing w:after="0"/>
        <w:rPr>
          <w:rFonts w:asciiTheme="minorHAnsi" w:hAnsiTheme="minorHAnsi" w:cstheme="minorHAnsi"/>
          <w:sz w:val="22"/>
          <w:szCs w:val="22"/>
        </w:rPr>
      </w:pPr>
      <w:r>
        <w:rPr>
          <w:rFonts w:asciiTheme="minorHAnsi" w:hAnsiTheme="minorHAnsi" w:cstheme="minorHAnsi"/>
          <w:sz w:val="22"/>
          <w:szCs w:val="22"/>
        </w:rPr>
        <w:t xml:space="preserve">This session will cover the nuts and bolts best practices of one-time or ad hoc youth engagement </w:t>
      </w:r>
      <w:r w:rsidR="00A56C7C">
        <w:rPr>
          <w:rFonts w:asciiTheme="minorHAnsi" w:hAnsiTheme="minorHAnsi" w:cstheme="minorHAnsi"/>
          <w:sz w:val="22"/>
          <w:szCs w:val="22"/>
        </w:rPr>
        <w:t>as well as how the</w:t>
      </w:r>
      <w:r w:rsidR="003738CB">
        <w:rPr>
          <w:rFonts w:asciiTheme="minorHAnsi" w:hAnsiTheme="minorHAnsi" w:cstheme="minorHAnsi"/>
          <w:sz w:val="22"/>
          <w:szCs w:val="22"/>
        </w:rPr>
        <w:t>se practices</w:t>
      </w:r>
      <w:r w:rsidR="00A56C7C">
        <w:rPr>
          <w:rFonts w:asciiTheme="minorHAnsi" w:hAnsiTheme="minorHAnsi" w:cstheme="minorHAnsi"/>
          <w:sz w:val="22"/>
          <w:szCs w:val="22"/>
        </w:rPr>
        <w:t xml:space="preserve"> support trauma-informed care. This includes</w:t>
      </w:r>
      <w:r>
        <w:rPr>
          <w:rFonts w:asciiTheme="minorHAnsi" w:hAnsiTheme="minorHAnsi" w:cstheme="minorHAnsi"/>
          <w:sz w:val="22"/>
          <w:szCs w:val="22"/>
        </w:rPr>
        <w:t xml:space="preserve"> using and improving client surveys and feedback forms; conducting focus groups to gather input; co-presenting or co-facilitating with youth who are currently or formerly in services; and more. </w:t>
      </w:r>
      <w:r w:rsidR="00A56C7C">
        <w:rPr>
          <w:rFonts w:asciiTheme="minorHAnsi" w:hAnsiTheme="minorHAnsi" w:cstheme="minorHAnsi"/>
          <w:sz w:val="22"/>
          <w:szCs w:val="22"/>
        </w:rPr>
        <w:t>As with all trainings in this series, we will customize the training to your topics of interest and spend time discussing your specific experiences and goals as well as hear from local providers who have had success with these methods of engagement.</w:t>
      </w:r>
    </w:p>
    <w:p w14:paraId="789E0F98" w14:textId="77777777" w:rsidR="00A56C7C" w:rsidRDefault="00A56C7C" w:rsidP="002F74F2">
      <w:pPr>
        <w:pStyle w:val="CommentText"/>
        <w:spacing w:after="0"/>
        <w:rPr>
          <w:rFonts w:asciiTheme="minorHAnsi" w:hAnsiTheme="minorHAnsi" w:cstheme="minorHAnsi"/>
          <w:sz w:val="22"/>
          <w:szCs w:val="22"/>
        </w:rPr>
      </w:pPr>
    </w:p>
    <w:p w14:paraId="12693EC3" w14:textId="5E61BBF5" w:rsidR="002F74F2" w:rsidRDefault="009064F9" w:rsidP="00A56C7C">
      <w:pPr>
        <w:pStyle w:val="CommentText"/>
        <w:spacing w:after="120"/>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Wednesday, </w:t>
      </w:r>
      <w:r w:rsidR="002F74F2" w:rsidRPr="00A56C7C">
        <w:rPr>
          <w:rFonts w:asciiTheme="minorHAnsi" w:hAnsiTheme="minorHAnsi" w:cstheme="minorHAnsi"/>
          <w:b/>
          <w:color w:val="1F497D" w:themeColor="text2"/>
          <w:sz w:val="22"/>
          <w:szCs w:val="22"/>
        </w:rPr>
        <w:t>July 12</w:t>
      </w:r>
      <w:r w:rsidR="002F74F2" w:rsidRPr="00A56C7C">
        <w:rPr>
          <w:rFonts w:asciiTheme="minorHAnsi" w:hAnsiTheme="minorHAnsi" w:cstheme="minorHAnsi"/>
          <w:b/>
          <w:color w:val="1F497D" w:themeColor="text2"/>
          <w:sz w:val="22"/>
          <w:szCs w:val="22"/>
          <w:vertAlign w:val="superscript"/>
        </w:rPr>
        <w:t>th</w:t>
      </w:r>
      <w:r>
        <w:rPr>
          <w:rFonts w:asciiTheme="minorHAnsi" w:hAnsiTheme="minorHAnsi" w:cstheme="minorHAnsi"/>
          <w:b/>
          <w:color w:val="1F497D" w:themeColor="text2"/>
          <w:sz w:val="22"/>
          <w:szCs w:val="22"/>
        </w:rPr>
        <w:br/>
      </w:r>
      <w:r w:rsidR="002F74F2" w:rsidRPr="00A56C7C">
        <w:rPr>
          <w:rFonts w:asciiTheme="minorHAnsi" w:hAnsiTheme="minorHAnsi" w:cstheme="minorHAnsi"/>
          <w:b/>
          <w:color w:val="1F497D" w:themeColor="text2"/>
          <w:sz w:val="22"/>
          <w:szCs w:val="22"/>
        </w:rPr>
        <w:t>Continuum of Youth Engagement Part 2: Youth-Driven Programming</w:t>
      </w:r>
      <w:r w:rsidR="00A56C7C">
        <w:rPr>
          <w:rFonts w:asciiTheme="minorHAnsi" w:hAnsiTheme="minorHAnsi" w:cstheme="minorHAnsi"/>
          <w:b/>
          <w:color w:val="1F497D" w:themeColor="text2"/>
          <w:sz w:val="22"/>
          <w:szCs w:val="22"/>
        </w:rPr>
        <w:t>, Boards,</w:t>
      </w:r>
      <w:r w:rsidR="002F74F2" w:rsidRPr="00A56C7C">
        <w:rPr>
          <w:rFonts w:asciiTheme="minorHAnsi" w:hAnsiTheme="minorHAnsi" w:cstheme="minorHAnsi"/>
          <w:b/>
          <w:color w:val="1F497D" w:themeColor="text2"/>
          <w:sz w:val="22"/>
          <w:szCs w:val="22"/>
        </w:rPr>
        <w:t xml:space="preserve"> and Evaluation</w:t>
      </w:r>
    </w:p>
    <w:p w14:paraId="08144759" w14:textId="473B1850" w:rsidR="00A56C7C" w:rsidRDefault="00A56C7C" w:rsidP="00A56C7C">
      <w:pPr>
        <w:pStyle w:val="CommentText"/>
        <w:spacing w:after="0"/>
        <w:rPr>
          <w:rFonts w:asciiTheme="minorHAnsi" w:hAnsiTheme="minorHAnsi" w:cstheme="minorHAnsi"/>
          <w:sz w:val="22"/>
          <w:szCs w:val="22"/>
        </w:rPr>
      </w:pPr>
      <w:r>
        <w:rPr>
          <w:rFonts w:asciiTheme="minorHAnsi" w:hAnsiTheme="minorHAnsi" w:cstheme="minorHAnsi"/>
          <w:sz w:val="22"/>
          <w:szCs w:val="22"/>
        </w:rPr>
        <w:t xml:space="preserve">This session will cover the nuts and bolts best practices of ongoing youth engagement and how these are </w:t>
      </w:r>
      <w:r w:rsidR="003738CB">
        <w:rPr>
          <w:rFonts w:asciiTheme="minorHAnsi" w:hAnsiTheme="minorHAnsi" w:cstheme="minorHAnsi"/>
          <w:sz w:val="22"/>
          <w:szCs w:val="22"/>
        </w:rPr>
        <w:t xml:space="preserve">the </w:t>
      </w:r>
      <w:r>
        <w:rPr>
          <w:rFonts w:asciiTheme="minorHAnsi" w:hAnsiTheme="minorHAnsi" w:cstheme="minorHAnsi"/>
          <w:sz w:val="22"/>
          <w:szCs w:val="22"/>
        </w:rPr>
        <w:t xml:space="preserve">building blocks of trauma-informed organizations. This includes forming and sustaining youth advisory groups; adding youth in meaningful </w:t>
      </w:r>
      <w:r w:rsidR="009064F9">
        <w:rPr>
          <w:rFonts w:asciiTheme="minorHAnsi" w:hAnsiTheme="minorHAnsi" w:cstheme="minorHAnsi"/>
          <w:sz w:val="22"/>
          <w:szCs w:val="22"/>
        </w:rPr>
        <w:t>ways to</w:t>
      </w:r>
      <w:r>
        <w:rPr>
          <w:rFonts w:asciiTheme="minorHAnsi" w:hAnsiTheme="minorHAnsi" w:cstheme="minorHAnsi"/>
          <w:sz w:val="22"/>
          <w:szCs w:val="22"/>
        </w:rPr>
        <w:t xml:space="preserve"> boards and councils; giving youth meaningful roles in evaluation</w:t>
      </w:r>
      <w:r w:rsidR="009064F9">
        <w:rPr>
          <w:rFonts w:asciiTheme="minorHAnsi" w:hAnsiTheme="minorHAnsi" w:cstheme="minorHAnsi"/>
          <w:sz w:val="22"/>
          <w:szCs w:val="22"/>
        </w:rPr>
        <w:t>, employee hiring, or communications</w:t>
      </w:r>
      <w:r>
        <w:rPr>
          <w:rFonts w:asciiTheme="minorHAnsi" w:hAnsiTheme="minorHAnsi" w:cstheme="minorHAnsi"/>
          <w:sz w:val="22"/>
          <w:szCs w:val="22"/>
        </w:rPr>
        <w:t xml:space="preserve">; and more. As always, we will hear from providers with </w:t>
      </w:r>
      <w:r w:rsidR="009064F9">
        <w:rPr>
          <w:rFonts w:asciiTheme="minorHAnsi" w:hAnsiTheme="minorHAnsi" w:cstheme="minorHAnsi"/>
          <w:sz w:val="22"/>
          <w:szCs w:val="22"/>
        </w:rPr>
        <w:t xml:space="preserve">direct </w:t>
      </w:r>
      <w:r>
        <w:rPr>
          <w:rFonts w:asciiTheme="minorHAnsi" w:hAnsiTheme="minorHAnsi" w:cstheme="minorHAnsi"/>
          <w:sz w:val="22"/>
          <w:szCs w:val="22"/>
        </w:rPr>
        <w:t xml:space="preserve">experience </w:t>
      </w:r>
      <w:r w:rsidR="009064F9">
        <w:rPr>
          <w:rFonts w:asciiTheme="minorHAnsi" w:hAnsiTheme="minorHAnsi" w:cstheme="minorHAnsi"/>
          <w:sz w:val="22"/>
          <w:szCs w:val="22"/>
        </w:rPr>
        <w:t>with ongoing youth engagement</w:t>
      </w:r>
      <w:r w:rsidR="003738CB">
        <w:rPr>
          <w:rFonts w:asciiTheme="minorHAnsi" w:hAnsiTheme="minorHAnsi" w:cstheme="minorHAnsi"/>
          <w:sz w:val="22"/>
          <w:szCs w:val="22"/>
        </w:rPr>
        <w:t>, ground the discussion in the research, and spend time on</w:t>
      </w:r>
      <w:r>
        <w:rPr>
          <w:rFonts w:asciiTheme="minorHAnsi" w:hAnsiTheme="minorHAnsi" w:cstheme="minorHAnsi"/>
          <w:sz w:val="22"/>
          <w:szCs w:val="22"/>
        </w:rPr>
        <w:t xml:space="preserve"> your goals and questions around creating opportunities for youth or strengthening</w:t>
      </w:r>
      <w:r w:rsidR="009064F9">
        <w:rPr>
          <w:rFonts w:asciiTheme="minorHAnsi" w:hAnsiTheme="minorHAnsi" w:cstheme="minorHAnsi"/>
          <w:sz w:val="22"/>
          <w:szCs w:val="22"/>
        </w:rPr>
        <w:t xml:space="preserve"> existing efforts.</w:t>
      </w:r>
    </w:p>
    <w:p w14:paraId="773BA078" w14:textId="77777777" w:rsidR="002F74F2" w:rsidRPr="002F74F2" w:rsidRDefault="002F74F2" w:rsidP="002F74F2">
      <w:pPr>
        <w:pStyle w:val="CommentText"/>
        <w:spacing w:after="0"/>
        <w:rPr>
          <w:rFonts w:asciiTheme="minorHAnsi" w:hAnsiTheme="minorHAnsi" w:cstheme="minorHAnsi"/>
          <w:sz w:val="22"/>
          <w:szCs w:val="22"/>
        </w:rPr>
      </w:pPr>
    </w:p>
    <w:p w14:paraId="120C6DF2" w14:textId="37E13CEB" w:rsidR="002F74F2" w:rsidRPr="001B73A1" w:rsidRDefault="001B73A1" w:rsidP="009064F9">
      <w:pPr>
        <w:pStyle w:val="CommentText"/>
        <w:spacing w:after="120"/>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Wednesday, </w:t>
      </w:r>
      <w:r w:rsidR="002F74F2" w:rsidRPr="001B73A1">
        <w:rPr>
          <w:rFonts w:asciiTheme="minorHAnsi" w:hAnsiTheme="minorHAnsi" w:cstheme="minorHAnsi"/>
          <w:b/>
          <w:color w:val="1F497D" w:themeColor="text2"/>
          <w:sz w:val="22"/>
          <w:szCs w:val="22"/>
        </w:rPr>
        <w:t>August 9</w:t>
      </w:r>
      <w:r w:rsidR="002F74F2" w:rsidRPr="001B73A1">
        <w:rPr>
          <w:rFonts w:asciiTheme="minorHAnsi" w:hAnsiTheme="minorHAnsi" w:cstheme="minorHAnsi"/>
          <w:b/>
          <w:color w:val="1F497D" w:themeColor="text2"/>
          <w:sz w:val="22"/>
          <w:szCs w:val="22"/>
          <w:vertAlign w:val="superscript"/>
        </w:rPr>
        <w:t>th</w:t>
      </w:r>
      <w:r w:rsidR="009064F9" w:rsidRPr="001B73A1">
        <w:rPr>
          <w:rFonts w:asciiTheme="minorHAnsi" w:hAnsiTheme="minorHAnsi" w:cstheme="minorHAnsi"/>
          <w:b/>
          <w:color w:val="1F497D" w:themeColor="text2"/>
          <w:sz w:val="22"/>
          <w:szCs w:val="22"/>
        </w:rPr>
        <w:br/>
      </w:r>
      <w:r w:rsidR="002F74F2" w:rsidRPr="001B73A1">
        <w:rPr>
          <w:rFonts w:asciiTheme="minorHAnsi" w:hAnsiTheme="minorHAnsi" w:cstheme="minorHAnsi"/>
          <w:b/>
          <w:color w:val="1F497D" w:themeColor="text2"/>
          <w:sz w:val="22"/>
          <w:szCs w:val="22"/>
        </w:rPr>
        <w:t>Continuum of Youth Engagement Part 3: Inspiring Recovery, Developing Peer Support Opportunities</w:t>
      </w:r>
    </w:p>
    <w:p w14:paraId="2110F3D9" w14:textId="6F61FA39" w:rsidR="009064F9" w:rsidRDefault="009064F9" w:rsidP="009064F9">
      <w:pPr>
        <w:pStyle w:val="CommentText"/>
        <w:spacing w:after="0"/>
        <w:rPr>
          <w:rFonts w:asciiTheme="minorHAnsi" w:hAnsiTheme="minorHAnsi" w:cstheme="minorHAnsi"/>
          <w:sz w:val="22"/>
          <w:szCs w:val="22"/>
        </w:rPr>
      </w:pPr>
      <w:r>
        <w:rPr>
          <w:rFonts w:asciiTheme="minorHAnsi" w:hAnsiTheme="minorHAnsi" w:cstheme="minorHAnsi"/>
          <w:sz w:val="22"/>
          <w:szCs w:val="22"/>
        </w:rPr>
        <w:t xml:space="preserve">This session will cover the nuts, bolts, theory, and research behind including youth in peer support roles, including paid staff positions. There are a number of considerations around organizational capacity and culture to discuss to ensure </w:t>
      </w:r>
      <w:r w:rsidR="003738CB">
        <w:rPr>
          <w:rFonts w:asciiTheme="minorHAnsi" w:hAnsiTheme="minorHAnsi" w:cstheme="minorHAnsi"/>
          <w:sz w:val="22"/>
          <w:szCs w:val="22"/>
        </w:rPr>
        <w:t xml:space="preserve">that </w:t>
      </w:r>
      <w:r>
        <w:rPr>
          <w:rFonts w:asciiTheme="minorHAnsi" w:hAnsiTheme="minorHAnsi" w:cstheme="minorHAnsi"/>
          <w:sz w:val="22"/>
          <w:szCs w:val="22"/>
        </w:rPr>
        <w:t>youth on staff feel valued, mentored, and supported. We will also review the incredible potential and impact that youth in peer roles can have on other youth being served. Provide</w:t>
      </w:r>
      <w:r w:rsidR="007C438C">
        <w:rPr>
          <w:rFonts w:asciiTheme="minorHAnsi" w:hAnsiTheme="minorHAnsi" w:cstheme="minorHAnsi"/>
          <w:sz w:val="22"/>
          <w:szCs w:val="22"/>
        </w:rPr>
        <w:t>rs with experience in hiring or</w:t>
      </w:r>
      <w:r>
        <w:rPr>
          <w:rFonts w:asciiTheme="minorHAnsi" w:hAnsiTheme="minorHAnsi" w:cstheme="minorHAnsi"/>
          <w:sz w:val="22"/>
          <w:szCs w:val="22"/>
        </w:rPr>
        <w:t xml:space="preserve"> supervising youth peers – </w:t>
      </w:r>
      <w:r w:rsidR="007C438C">
        <w:rPr>
          <w:rFonts w:asciiTheme="minorHAnsi" w:hAnsiTheme="minorHAnsi" w:cstheme="minorHAnsi"/>
          <w:sz w:val="22"/>
          <w:szCs w:val="22"/>
        </w:rPr>
        <w:t>and</w:t>
      </w:r>
      <w:r>
        <w:rPr>
          <w:rFonts w:asciiTheme="minorHAnsi" w:hAnsiTheme="minorHAnsi" w:cstheme="minorHAnsi"/>
          <w:sz w:val="22"/>
          <w:szCs w:val="22"/>
        </w:rPr>
        <w:t xml:space="preserve"> youth who have worked in peer support roles – will join </w:t>
      </w:r>
      <w:r w:rsidR="007C438C">
        <w:rPr>
          <w:rFonts w:asciiTheme="minorHAnsi" w:hAnsiTheme="minorHAnsi" w:cstheme="minorHAnsi"/>
          <w:sz w:val="22"/>
          <w:szCs w:val="22"/>
        </w:rPr>
        <w:t>us for</w:t>
      </w:r>
      <w:r>
        <w:rPr>
          <w:rFonts w:asciiTheme="minorHAnsi" w:hAnsiTheme="minorHAnsi" w:cstheme="minorHAnsi"/>
          <w:sz w:val="22"/>
          <w:szCs w:val="22"/>
        </w:rPr>
        <w:t xml:space="preserve"> an honest discussion of their successes and challenges along the way.</w:t>
      </w:r>
    </w:p>
    <w:p w14:paraId="273E5DC2" w14:textId="77777777" w:rsidR="002F74F2" w:rsidRPr="002F74F2" w:rsidRDefault="002F74F2" w:rsidP="002F74F2">
      <w:pPr>
        <w:pStyle w:val="CommentText"/>
        <w:spacing w:after="0"/>
        <w:rPr>
          <w:rFonts w:asciiTheme="minorHAnsi" w:hAnsiTheme="minorHAnsi" w:cstheme="minorHAnsi"/>
          <w:sz w:val="22"/>
          <w:szCs w:val="22"/>
        </w:rPr>
      </w:pPr>
    </w:p>
    <w:p w14:paraId="1E9FA01D" w14:textId="0288A2A8" w:rsidR="002F74F2" w:rsidRPr="001B73A1" w:rsidRDefault="001B73A1" w:rsidP="001B73A1">
      <w:pPr>
        <w:pStyle w:val="CommentText"/>
        <w:spacing w:after="120"/>
        <w:rPr>
          <w:rFonts w:asciiTheme="minorHAnsi" w:hAnsiTheme="minorHAnsi" w:cstheme="minorHAnsi"/>
          <w:b/>
          <w:color w:val="1F497D" w:themeColor="text2"/>
          <w:sz w:val="22"/>
          <w:szCs w:val="22"/>
        </w:rPr>
      </w:pPr>
      <w:r w:rsidRPr="001B73A1">
        <w:rPr>
          <w:rFonts w:asciiTheme="minorHAnsi" w:hAnsiTheme="minorHAnsi" w:cstheme="minorHAnsi"/>
          <w:b/>
          <w:color w:val="1F497D" w:themeColor="text2"/>
          <w:sz w:val="22"/>
          <w:szCs w:val="22"/>
        </w:rPr>
        <w:t>Wednesday, September 13</w:t>
      </w:r>
      <w:r w:rsidRPr="001B73A1">
        <w:rPr>
          <w:rFonts w:asciiTheme="minorHAnsi" w:hAnsiTheme="minorHAnsi" w:cstheme="minorHAnsi"/>
          <w:b/>
          <w:color w:val="1F497D" w:themeColor="text2"/>
          <w:sz w:val="22"/>
          <w:szCs w:val="22"/>
          <w:vertAlign w:val="superscript"/>
        </w:rPr>
        <w:t>th</w:t>
      </w:r>
      <w:r w:rsidRPr="001B73A1">
        <w:rPr>
          <w:rFonts w:asciiTheme="minorHAnsi" w:hAnsiTheme="minorHAnsi" w:cstheme="minorHAnsi"/>
          <w:b/>
          <w:color w:val="1F497D" w:themeColor="text2"/>
          <w:sz w:val="22"/>
          <w:szCs w:val="22"/>
        </w:rPr>
        <w:t xml:space="preserve"> (tentative) – A Reception to Pause and Celebrate</w:t>
      </w:r>
    </w:p>
    <w:p w14:paraId="198D5485" w14:textId="270948F3" w:rsidR="003D56E0" w:rsidRPr="001B73A1" w:rsidRDefault="009064F9" w:rsidP="002F74F2">
      <w:pPr>
        <w:spacing w:after="0" w:line="240" w:lineRule="auto"/>
        <w:rPr>
          <w:rFonts w:asciiTheme="minorHAnsi" w:eastAsia="Times New Roman" w:hAnsiTheme="minorHAnsi" w:cstheme="minorHAnsi"/>
          <w:b/>
          <w:sz w:val="22"/>
          <w:szCs w:val="22"/>
        </w:rPr>
      </w:pPr>
      <w:r>
        <w:rPr>
          <w:rFonts w:asciiTheme="minorHAnsi" w:hAnsiTheme="minorHAnsi" w:cstheme="minorHAnsi"/>
          <w:sz w:val="22"/>
          <w:szCs w:val="22"/>
        </w:rPr>
        <w:t xml:space="preserve">TNOYS invites all project partners and </w:t>
      </w:r>
      <w:r w:rsidR="001B73A1">
        <w:rPr>
          <w:rFonts w:asciiTheme="minorHAnsi" w:hAnsiTheme="minorHAnsi" w:cstheme="minorHAnsi"/>
          <w:sz w:val="22"/>
          <w:szCs w:val="22"/>
        </w:rPr>
        <w:t>supporters</w:t>
      </w:r>
      <w:r>
        <w:rPr>
          <w:rFonts w:asciiTheme="minorHAnsi" w:hAnsiTheme="minorHAnsi" w:cstheme="minorHAnsi"/>
          <w:sz w:val="22"/>
          <w:szCs w:val="22"/>
        </w:rPr>
        <w:t xml:space="preserve"> to </w:t>
      </w:r>
      <w:r w:rsidR="001B73A1">
        <w:rPr>
          <w:rFonts w:asciiTheme="minorHAnsi" w:hAnsiTheme="minorHAnsi" w:cstheme="minorHAnsi"/>
          <w:sz w:val="22"/>
          <w:szCs w:val="22"/>
        </w:rPr>
        <w:t>come together and</w:t>
      </w:r>
      <w:r>
        <w:rPr>
          <w:rFonts w:asciiTheme="minorHAnsi" w:hAnsiTheme="minorHAnsi" w:cstheme="minorHAnsi"/>
          <w:sz w:val="22"/>
          <w:szCs w:val="22"/>
        </w:rPr>
        <w:t xml:space="preserve"> celebrate our </w:t>
      </w:r>
      <w:r w:rsidR="001B73A1">
        <w:rPr>
          <w:rFonts w:asciiTheme="minorHAnsi" w:hAnsiTheme="minorHAnsi" w:cstheme="minorHAnsi"/>
          <w:sz w:val="22"/>
          <w:szCs w:val="22"/>
        </w:rPr>
        <w:t xml:space="preserve">collective </w:t>
      </w:r>
      <w:r>
        <w:rPr>
          <w:rFonts w:asciiTheme="minorHAnsi" w:hAnsiTheme="minorHAnsi" w:cstheme="minorHAnsi"/>
          <w:sz w:val="22"/>
          <w:szCs w:val="22"/>
        </w:rPr>
        <w:t>success</w:t>
      </w:r>
      <w:r w:rsidR="001B73A1">
        <w:rPr>
          <w:rFonts w:asciiTheme="minorHAnsi" w:hAnsiTheme="minorHAnsi" w:cstheme="minorHAnsi"/>
          <w:sz w:val="22"/>
          <w:szCs w:val="22"/>
        </w:rPr>
        <w:t>es</w:t>
      </w:r>
      <w:r>
        <w:rPr>
          <w:rFonts w:asciiTheme="minorHAnsi" w:hAnsiTheme="minorHAnsi" w:cstheme="minorHAnsi"/>
          <w:sz w:val="22"/>
          <w:szCs w:val="22"/>
        </w:rPr>
        <w:t xml:space="preserve"> this year </w:t>
      </w:r>
      <w:r w:rsidR="001B73A1">
        <w:rPr>
          <w:rFonts w:asciiTheme="minorHAnsi" w:hAnsiTheme="minorHAnsi" w:cstheme="minorHAnsi"/>
          <w:sz w:val="22"/>
          <w:szCs w:val="22"/>
        </w:rPr>
        <w:t xml:space="preserve">in trauma-informed youth engagement </w:t>
      </w:r>
      <w:r>
        <w:rPr>
          <w:rFonts w:asciiTheme="minorHAnsi" w:hAnsiTheme="minorHAnsi" w:cstheme="minorHAnsi"/>
          <w:sz w:val="22"/>
          <w:szCs w:val="22"/>
        </w:rPr>
        <w:t xml:space="preserve">as well as </w:t>
      </w:r>
      <w:r w:rsidR="001B73A1">
        <w:rPr>
          <w:rFonts w:asciiTheme="minorHAnsi" w:hAnsiTheme="minorHAnsi" w:cstheme="minorHAnsi"/>
          <w:sz w:val="22"/>
          <w:szCs w:val="22"/>
        </w:rPr>
        <w:t xml:space="preserve">to help us </w:t>
      </w:r>
      <w:r>
        <w:rPr>
          <w:rFonts w:asciiTheme="minorHAnsi" w:hAnsiTheme="minorHAnsi" w:cstheme="minorHAnsi"/>
          <w:sz w:val="22"/>
          <w:szCs w:val="22"/>
        </w:rPr>
        <w:t>kick off a youth peer counseling pilot</w:t>
      </w:r>
      <w:r w:rsidR="001B73A1">
        <w:rPr>
          <w:rFonts w:asciiTheme="minorHAnsi" w:hAnsiTheme="minorHAnsi" w:cstheme="minorHAnsi"/>
          <w:sz w:val="22"/>
          <w:szCs w:val="22"/>
        </w:rPr>
        <w:t>!</w:t>
      </w:r>
    </w:p>
    <w:sectPr w:rsidR="003D56E0" w:rsidRPr="001B73A1" w:rsidSect="002F74F2">
      <w:headerReference w:type="default" r:id="rId12"/>
      <w:pgSz w:w="12240" w:h="15840"/>
      <w:pgMar w:top="720" w:right="1296" w:bottom="835" w:left="1296" w:header="720" w:footer="720" w:gutter="0"/>
      <w:pgBorders w:offsetFrom="page">
        <w:top w:val="triple" w:sz="4" w:space="24" w:color="0070C0"/>
        <w:left w:val="triple" w:sz="4" w:space="24" w:color="0070C0"/>
        <w:bottom w:val="triple" w:sz="4" w:space="24" w:color="0070C0"/>
        <w:right w:val="triple" w:sz="4" w:space="24" w:color="0070C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E9F1" w14:textId="77777777" w:rsidR="0026414B" w:rsidRDefault="0026414B" w:rsidP="0075660A">
      <w:pPr>
        <w:spacing w:after="0" w:line="240" w:lineRule="auto"/>
      </w:pPr>
      <w:r>
        <w:separator/>
      </w:r>
    </w:p>
  </w:endnote>
  <w:endnote w:type="continuationSeparator" w:id="0">
    <w:p w14:paraId="05F46265" w14:textId="77777777" w:rsidR="0026414B" w:rsidRDefault="0026414B" w:rsidP="0075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6C38" w14:textId="77777777" w:rsidR="0026414B" w:rsidRDefault="0026414B" w:rsidP="0075660A">
      <w:pPr>
        <w:spacing w:after="0" w:line="240" w:lineRule="auto"/>
      </w:pPr>
      <w:r>
        <w:separator/>
      </w:r>
    </w:p>
  </w:footnote>
  <w:footnote w:type="continuationSeparator" w:id="0">
    <w:p w14:paraId="43B8F6C4" w14:textId="77777777" w:rsidR="0026414B" w:rsidRDefault="0026414B" w:rsidP="0075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0E24" w14:textId="488C7AB0" w:rsidR="00476698" w:rsidRPr="0017753E" w:rsidRDefault="0026414B" w:rsidP="001868EB">
    <w:pPr>
      <w:pStyle w:val="Header"/>
      <w:ind w:right="-576"/>
      <w:jc w:val="right"/>
      <w:rPr>
        <w:rFonts w:asciiTheme="minorHAnsi" w:hAnsiTheme="minorHAnsi" w:cstheme="minorHAnsi"/>
        <w:i/>
        <w:sz w:val="20"/>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C390A"/>
    <w:multiLevelType w:val="hybridMultilevel"/>
    <w:tmpl w:val="FB2EB32A"/>
    <w:lvl w:ilvl="0" w:tplc="898C68F6">
      <w:start w:val="20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A"/>
    <w:rsid w:val="0009642B"/>
    <w:rsid w:val="0017753E"/>
    <w:rsid w:val="001868EB"/>
    <w:rsid w:val="001B73A1"/>
    <w:rsid w:val="00204615"/>
    <w:rsid w:val="0026414B"/>
    <w:rsid w:val="00293943"/>
    <w:rsid w:val="002F74F2"/>
    <w:rsid w:val="003738CB"/>
    <w:rsid w:val="003940DA"/>
    <w:rsid w:val="00425E72"/>
    <w:rsid w:val="00460F6A"/>
    <w:rsid w:val="004C16BF"/>
    <w:rsid w:val="004F1C45"/>
    <w:rsid w:val="005521E2"/>
    <w:rsid w:val="005C1E03"/>
    <w:rsid w:val="00660963"/>
    <w:rsid w:val="00674E09"/>
    <w:rsid w:val="00703C7A"/>
    <w:rsid w:val="0072263D"/>
    <w:rsid w:val="0075660A"/>
    <w:rsid w:val="0076180D"/>
    <w:rsid w:val="007C438C"/>
    <w:rsid w:val="00870A0C"/>
    <w:rsid w:val="0088637B"/>
    <w:rsid w:val="008C0EE3"/>
    <w:rsid w:val="008F197C"/>
    <w:rsid w:val="009064F9"/>
    <w:rsid w:val="00A24250"/>
    <w:rsid w:val="00A56C7C"/>
    <w:rsid w:val="00AF6CB9"/>
    <w:rsid w:val="00B32DD2"/>
    <w:rsid w:val="00C109FF"/>
    <w:rsid w:val="00C37CD3"/>
    <w:rsid w:val="00C43D81"/>
    <w:rsid w:val="00C73939"/>
    <w:rsid w:val="00C862F5"/>
    <w:rsid w:val="00C96BCA"/>
    <w:rsid w:val="00CA7BE0"/>
    <w:rsid w:val="00D028B8"/>
    <w:rsid w:val="00D616EE"/>
    <w:rsid w:val="00E549D0"/>
    <w:rsid w:val="00E71E7A"/>
    <w:rsid w:val="00E76583"/>
    <w:rsid w:val="00F653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F7F8"/>
  <w15:docId w15:val="{99CF31F3-E121-45BA-8332-ED5A0CE8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60A"/>
  </w:style>
  <w:style w:type="paragraph" w:styleId="Heading1">
    <w:name w:val="heading 1"/>
    <w:basedOn w:val="Normal"/>
    <w:next w:val="Normal"/>
    <w:link w:val="Heading1Char"/>
    <w:qFormat/>
    <w:rsid w:val="00D028B8"/>
    <w:pPr>
      <w:keepNext/>
      <w:spacing w:after="0" w:line="240" w:lineRule="auto"/>
      <w:outlineLvl w:val="0"/>
    </w:pPr>
    <w:rPr>
      <w:rFonts w:ascii="Palatino" w:eastAsia="Times New Roman" w:hAnsi="Palatino"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0A"/>
  </w:style>
  <w:style w:type="paragraph" w:styleId="FootnoteText">
    <w:name w:val="footnote text"/>
    <w:basedOn w:val="Normal"/>
    <w:link w:val="FootnoteTextChar"/>
    <w:uiPriority w:val="99"/>
    <w:semiHidden/>
    <w:unhideWhenUsed/>
    <w:rsid w:val="00756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60A"/>
    <w:rPr>
      <w:sz w:val="20"/>
      <w:szCs w:val="20"/>
    </w:rPr>
  </w:style>
  <w:style w:type="character" w:styleId="FootnoteReference">
    <w:name w:val="footnote reference"/>
    <w:basedOn w:val="DefaultParagraphFont"/>
    <w:uiPriority w:val="99"/>
    <w:semiHidden/>
    <w:unhideWhenUsed/>
    <w:rsid w:val="0075660A"/>
    <w:rPr>
      <w:vertAlign w:val="superscript"/>
    </w:rPr>
  </w:style>
  <w:style w:type="character" w:customStyle="1" w:styleId="Heading1Char">
    <w:name w:val="Heading 1 Char"/>
    <w:basedOn w:val="DefaultParagraphFont"/>
    <w:link w:val="Heading1"/>
    <w:rsid w:val="00D028B8"/>
    <w:rPr>
      <w:rFonts w:ascii="Palatino" w:eastAsia="Times New Roman" w:hAnsi="Palatino" w:cs="Times New Roman"/>
      <w:b/>
      <w:smallCaps/>
      <w:sz w:val="28"/>
      <w:szCs w:val="20"/>
    </w:rPr>
  </w:style>
  <w:style w:type="paragraph" w:styleId="BalloonText">
    <w:name w:val="Balloon Text"/>
    <w:basedOn w:val="Normal"/>
    <w:link w:val="BalloonTextChar"/>
    <w:uiPriority w:val="99"/>
    <w:semiHidden/>
    <w:unhideWhenUsed/>
    <w:rsid w:val="00AF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B9"/>
    <w:rPr>
      <w:rFonts w:ascii="Segoe UI" w:hAnsi="Segoe UI" w:cs="Segoe UI"/>
      <w:sz w:val="18"/>
      <w:szCs w:val="18"/>
    </w:rPr>
  </w:style>
  <w:style w:type="paragraph" w:styleId="Footer">
    <w:name w:val="footer"/>
    <w:basedOn w:val="Normal"/>
    <w:link w:val="FooterChar"/>
    <w:uiPriority w:val="99"/>
    <w:unhideWhenUsed/>
    <w:rsid w:val="0017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3E"/>
  </w:style>
  <w:style w:type="character" w:styleId="CommentReference">
    <w:name w:val="annotation reference"/>
    <w:basedOn w:val="DefaultParagraphFont"/>
    <w:uiPriority w:val="99"/>
    <w:semiHidden/>
    <w:unhideWhenUsed/>
    <w:rsid w:val="0017753E"/>
    <w:rPr>
      <w:sz w:val="16"/>
      <w:szCs w:val="16"/>
    </w:rPr>
  </w:style>
  <w:style w:type="paragraph" w:styleId="CommentText">
    <w:name w:val="annotation text"/>
    <w:basedOn w:val="Normal"/>
    <w:link w:val="CommentTextChar"/>
    <w:uiPriority w:val="99"/>
    <w:unhideWhenUsed/>
    <w:rsid w:val="0017753E"/>
    <w:pPr>
      <w:spacing w:line="240" w:lineRule="auto"/>
    </w:pPr>
    <w:rPr>
      <w:sz w:val="20"/>
      <w:szCs w:val="20"/>
    </w:rPr>
  </w:style>
  <w:style w:type="character" w:customStyle="1" w:styleId="CommentTextChar">
    <w:name w:val="Comment Text Char"/>
    <w:basedOn w:val="DefaultParagraphFont"/>
    <w:link w:val="CommentText"/>
    <w:uiPriority w:val="99"/>
    <w:rsid w:val="0017753E"/>
    <w:rPr>
      <w:sz w:val="20"/>
      <w:szCs w:val="20"/>
    </w:rPr>
  </w:style>
  <w:style w:type="paragraph" w:styleId="CommentSubject">
    <w:name w:val="annotation subject"/>
    <w:basedOn w:val="CommentText"/>
    <w:next w:val="CommentText"/>
    <w:link w:val="CommentSubjectChar"/>
    <w:uiPriority w:val="99"/>
    <w:semiHidden/>
    <w:unhideWhenUsed/>
    <w:rsid w:val="0017753E"/>
    <w:rPr>
      <w:b/>
      <w:bCs/>
    </w:rPr>
  </w:style>
  <w:style w:type="character" w:customStyle="1" w:styleId="CommentSubjectChar">
    <w:name w:val="Comment Subject Char"/>
    <w:basedOn w:val="CommentTextChar"/>
    <w:link w:val="CommentSubject"/>
    <w:uiPriority w:val="99"/>
    <w:semiHidden/>
    <w:rsid w:val="0017753E"/>
    <w:rPr>
      <w:b/>
      <w:bCs/>
      <w:sz w:val="20"/>
      <w:szCs w:val="20"/>
    </w:rPr>
  </w:style>
  <w:style w:type="character" w:styleId="Hyperlink">
    <w:name w:val="Hyperlink"/>
    <w:rsid w:val="0076180D"/>
    <w:rPr>
      <w:color w:val="0000FF"/>
      <w:u w:val="single"/>
    </w:rPr>
  </w:style>
  <w:style w:type="character" w:styleId="FollowedHyperlink">
    <w:name w:val="FollowedHyperlink"/>
    <w:basedOn w:val="DefaultParagraphFont"/>
    <w:uiPriority w:val="99"/>
    <w:semiHidden/>
    <w:unhideWhenUsed/>
    <w:rsid w:val="00B32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oys.org/recovery-through-participati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LOToole@tno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D2E1-1EF7-0E41-BB81-563BEC4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Nowicki</dc:creator>
  <cp:lastModifiedBy>Anna Geismar</cp:lastModifiedBy>
  <cp:revision>2</cp:revision>
  <dcterms:created xsi:type="dcterms:W3CDTF">2017-04-28T03:49:00Z</dcterms:created>
  <dcterms:modified xsi:type="dcterms:W3CDTF">2017-04-28T03:49:00Z</dcterms:modified>
</cp:coreProperties>
</file>